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4066" w14:textId="7271145E" w:rsidR="00527885" w:rsidRDefault="00527885" w:rsidP="0052788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>Appendix 1 - National Biometrics Function Objectives</w:t>
      </w:r>
    </w:p>
    <w:p w14:paraId="7D619042" w14:textId="77777777" w:rsidR="00527885" w:rsidRDefault="00527885" w:rsidP="0052788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</w:p>
    <w:p w14:paraId="7F8D2052" w14:textId="32DA57A8" w:rsidR="00527885" w:rsidRPr="00C11D3E" w:rsidRDefault="00527885" w:rsidP="00527885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>Function One Objectives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:</w:t>
      </w:r>
    </w:p>
    <w:p w14:paraId="641DD6CF" w14:textId="77777777" w:rsidR="00527885" w:rsidRPr="00C11D3E" w:rsidRDefault="00527885" w:rsidP="00527885">
      <w:pPr>
        <w:keepNext/>
        <w:keepLines/>
        <w:spacing w:line="259" w:lineRule="auto"/>
        <w:ind w:left="29" w:hanging="10"/>
        <w:jc w:val="both"/>
        <w:outlineLvl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</w:p>
    <w:p w14:paraId="67C6A820" w14:textId="77777777" w:rsidR="00527885" w:rsidRPr="00C11D3E" w:rsidRDefault="00527885" w:rsidP="00527885">
      <w:pPr>
        <w:keepNext/>
        <w:keepLines/>
        <w:spacing w:line="259" w:lineRule="auto"/>
        <w:ind w:left="29" w:hanging="10"/>
        <w:jc w:val="both"/>
        <w:outlineLvl w:val="0"/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GB"/>
        </w:rPr>
        <w:t>The proposed objectives relating to the NBF’s first function are:</w:t>
      </w:r>
    </w:p>
    <w:p w14:paraId="4B2CC72A" w14:textId="77777777" w:rsidR="00527885" w:rsidRPr="00C11D3E" w:rsidRDefault="00527885" w:rsidP="00527885">
      <w:pPr>
        <w:keepNext/>
        <w:keepLines/>
        <w:spacing w:line="259" w:lineRule="auto"/>
        <w:ind w:left="29" w:hanging="10"/>
        <w:jc w:val="both"/>
        <w:outlineLvl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</w:p>
    <w:p w14:paraId="0FE1738C" w14:textId="77777777" w:rsidR="00527885" w:rsidRPr="00C11D3E" w:rsidRDefault="00527885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Create a law enforcement vision and strategy to inform and influence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the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future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direction of biometrics.</w:t>
      </w:r>
    </w:p>
    <w:p w14:paraId="571A7ACE" w14:textId="77777777" w:rsidR="00527885" w:rsidRPr="00C11D3E" w:rsidRDefault="00527885" w:rsidP="00527885">
      <w:pPr>
        <w:pStyle w:val="ListParagraph"/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2DE60C7A" w14:textId="77777777" w:rsidR="00527885" w:rsidRPr="00C11D3E" w:rsidRDefault="00527885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Design and coordinate a UK law enforcement emerging biometrics programme with initial emphasis on the wider rollout of facial recognition technology.</w:t>
      </w:r>
    </w:p>
    <w:p w14:paraId="6D795D6A" w14:textId="77777777" w:rsidR="00527885" w:rsidRPr="00C11D3E" w:rsidRDefault="00527885" w:rsidP="00527885">
      <w:pPr>
        <w:pStyle w:val="ListParagraph"/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64019514" w14:textId="77777777" w:rsidR="00527885" w:rsidRPr="00C11D3E" w:rsidRDefault="00527885" w:rsidP="00527885">
      <w:pPr>
        <w:pStyle w:val="ListParagraph"/>
        <w:numPr>
          <w:ilvl w:val="0"/>
          <w:numId w:val="1"/>
        </w:numPr>
        <w:spacing w:after="35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Baseline the current biometrics interdependencies across forensics, technology, data, regulatory oversight and ethics.</w:t>
      </w: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2BC11DEC" w14:textId="77777777" w:rsidR="00527885" w:rsidRPr="00815696" w:rsidRDefault="00527885" w:rsidP="00527885">
      <w:pPr>
        <w:pStyle w:val="ListParagrap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2AA5B1AA" w14:textId="77777777" w:rsidR="00527885" w:rsidRPr="00C11D3E" w:rsidRDefault="00527885" w:rsidP="00527885">
      <w:pPr>
        <w:pStyle w:val="ListParagraph"/>
        <w:numPr>
          <w:ilvl w:val="0"/>
          <w:numId w:val="1"/>
        </w:numPr>
        <w:spacing w:after="12" w:line="25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Establish the current biometrics governance, decision making and meeting structures.</w:t>
      </w: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319D92D0" w14:textId="77777777" w:rsidR="00527885" w:rsidRPr="00C11D3E" w:rsidRDefault="00527885" w:rsidP="00527885">
      <w:pPr>
        <w:pStyle w:val="ListParagraph"/>
        <w:jc w:val="both"/>
        <w:rPr>
          <w:rFonts w:asciiTheme="minorHAnsi" w:eastAsia="Arial" w:hAnsiTheme="minorHAnsi" w:cstheme="minorHAnsi"/>
          <w:color w:val="000000"/>
          <w:sz w:val="20"/>
          <w:szCs w:val="20"/>
          <w:lang w:eastAsia="en-GB"/>
        </w:rPr>
      </w:pPr>
    </w:p>
    <w:p w14:paraId="0515F70E" w14:textId="77777777" w:rsidR="00527885" w:rsidRPr="00C11D3E" w:rsidRDefault="00527885" w:rsidP="00527885">
      <w:pPr>
        <w:pStyle w:val="ListParagraph"/>
        <w:numPr>
          <w:ilvl w:val="0"/>
          <w:numId w:val="1"/>
        </w:numPr>
        <w:spacing w:after="12" w:line="25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Identify interdependent NPCC portfolios or meeting structures.</w:t>
      </w:r>
    </w:p>
    <w:p w14:paraId="36B37E1F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1EFA4148" w14:textId="09F6438A" w:rsidR="00527885" w:rsidRPr="00C11D3E" w:rsidRDefault="00527885" w:rsidP="00527885">
      <w:pPr>
        <w:pStyle w:val="ListParagraph"/>
        <w:numPr>
          <w:ilvl w:val="0"/>
          <w:numId w:val="1"/>
        </w:numPr>
        <w:spacing w:after="12" w:line="25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Identify </w:t>
      </w:r>
      <w:r w:rsidR="00F450AF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relevant 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Home Office</w:t>
      </w:r>
      <w:r w:rsidR="00F450AF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and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law enforcement meeting structures.</w:t>
      </w:r>
    </w:p>
    <w:p w14:paraId="01A72EB8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3C1D9D77" w14:textId="505F546D" w:rsidR="00527885" w:rsidRPr="00527885" w:rsidRDefault="00527885" w:rsidP="00527885">
      <w:pPr>
        <w:pStyle w:val="ListParagraph"/>
        <w:numPr>
          <w:ilvl w:val="0"/>
          <w:numId w:val="1"/>
        </w:numPr>
        <w:spacing w:after="12" w:line="25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Map the current resources employed on biometrics activity.</w:t>
      </w: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572EBEA9" w14:textId="77777777" w:rsidR="00527885" w:rsidRPr="00ED742B" w:rsidRDefault="00527885" w:rsidP="00527885">
      <w:p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375550D5" w14:textId="77777777" w:rsidR="00527885" w:rsidRPr="00C11D3E" w:rsidRDefault="00527885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Design an appropriate future proof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ed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infrastructure to achieve the NPCC and wider law enforcement’s aspirations for biometrics.</w:t>
      </w: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5F0AC362" w14:textId="77777777" w:rsidR="00527885" w:rsidRPr="00C11D3E" w:rsidRDefault="00527885" w:rsidP="00527885">
      <w:pPr>
        <w:pStyle w:val="ListParagraph"/>
        <w:spacing w:after="12" w:line="248" w:lineRule="auto"/>
        <w:ind w:left="379"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3AF675CC" w14:textId="77777777" w:rsidR="00527885" w:rsidRDefault="00527885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Work with key partners to build a cohesive approach across biometrics and connected or in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ter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dependent NPCC portfolios.</w:t>
      </w:r>
    </w:p>
    <w:p w14:paraId="1C11DBDE" w14:textId="77777777" w:rsidR="00527885" w:rsidRPr="00E23D77" w:rsidRDefault="00527885" w:rsidP="00527885">
      <w:pPr>
        <w:pStyle w:val="ListParagrap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742C956F" w14:textId="51424185" w:rsidR="00527885" w:rsidRDefault="00527885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For an interim period support the N</w:t>
      </w:r>
      <w:r w:rsidR="00584EF0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ational Facial Recognition Project</w:t>
      </w:r>
    </w:p>
    <w:p w14:paraId="6D6DAF98" w14:textId="77777777" w:rsidR="00527885" w:rsidRPr="00ED742B" w:rsidRDefault="00527885" w:rsidP="00527885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23F64631" w14:textId="77777777" w:rsidR="00527885" w:rsidRPr="00C11D3E" w:rsidRDefault="00527885" w:rsidP="00527885">
      <w:pPr>
        <w:keepNext/>
        <w:keepLines/>
        <w:spacing w:line="259" w:lineRule="auto"/>
        <w:ind w:left="29" w:hanging="10"/>
        <w:jc w:val="both"/>
        <w:outlineLvl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>Function Two Objectives:</w:t>
      </w:r>
    </w:p>
    <w:p w14:paraId="39EF95E6" w14:textId="77777777" w:rsidR="00527885" w:rsidRPr="00C11D3E" w:rsidRDefault="00527885" w:rsidP="00527885">
      <w:pPr>
        <w:keepNext/>
        <w:keepLines/>
        <w:spacing w:line="259" w:lineRule="auto"/>
        <w:jc w:val="both"/>
        <w:outlineLvl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</w:p>
    <w:p w14:paraId="37567910" w14:textId="77777777" w:rsidR="00527885" w:rsidRPr="00C11D3E" w:rsidRDefault="00527885" w:rsidP="00527885">
      <w:pPr>
        <w:pStyle w:val="ListParagraph"/>
        <w:numPr>
          <w:ilvl w:val="0"/>
          <w:numId w:val="2"/>
        </w:numPr>
        <w:spacing w:after="34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Support the N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BS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B and the joint chairs in their capacity as national leads.</w:t>
      </w: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0B6F32DB" w14:textId="77777777" w:rsidR="00527885" w:rsidRPr="00C11D3E" w:rsidRDefault="00527885" w:rsidP="00527885">
      <w:pPr>
        <w:pStyle w:val="ListParagraph"/>
        <w:spacing w:after="34" w:line="248" w:lineRule="auto"/>
        <w:ind w:left="360"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43FEBF72" w14:textId="77777777" w:rsidR="00527885" w:rsidRPr="00C11D3E" w:rsidRDefault="00527885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Act as a secretariat to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the 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N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BS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B meetings and aligned governance structures.</w:t>
      </w: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1F03419F" w14:textId="77777777" w:rsidR="00527885" w:rsidRPr="00C11D3E" w:rsidRDefault="00527885" w:rsidP="00527885">
      <w:pPr>
        <w:pStyle w:val="ListParagrap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5AF935FF" w14:textId="77777777" w:rsidR="00527885" w:rsidRPr="00C11D3E" w:rsidRDefault="00527885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Support agreed virtual subgroups and provide oversight to the Chairs of the N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BS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B.</w:t>
      </w: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25994B2F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04E611DC" w14:textId="77777777" w:rsidR="00527885" w:rsidRPr="00C11D3E" w:rsidRDefault="00527885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Act as a central coordination function for traditional and emerging biometrics,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including the development of doctrine, evaluation and practice.</w:t>
      </w:r>
    </w:p>
    <w:p w14:paraId="0947D8DA" w14:textId="77777777" w:rsidR="00527885" w:rsidRPr="00C11D3E" w:rsidRDefault="00527885" w:rsidP="00527885">
      <w:pPr>
        <w:pStyle w:val="ListParagrap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2456D1F4" w14:textId="77777777" w:rsidR="00527885" w:rsidRPr="0012428B" w:rsidRDefault="00527885" w:rsidP="00527885">
      <w:pPr>
        <w:pStyle w:val="ListParagraph"/>
        <w:numPr>
          <w:ilvl w:val="0"/>
          <w:numId w:val="2"/>
        </w:numPr>
        <w:spacing w:after="38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At the direction of the N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BS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B, develop UK law enforcement’s approach to biometrics in line with policing and HM Government requirements and ethical considerations.</w:t>
      </w: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31C13E4E" w14:textId="77777777" w:rsidR="00527885" w:rsidRPr="00ED742B" w:rsidRDefault="00527885" w:rsidP="00527885">
      <w:p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5D8006CF" w14:textId="77777777" w:rsidR="00527885" w:rsidRPr="00ED742B" w:rsidRDefault="00527885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Liaise with key stakeholders and NPCC leads to enhance cohesion and coordination across portfolios and interdependent programmes and workstreams. </w:t>
      </w:r>
    </w:p>
    <w:p w14:paraId="13921030" w14:textId="77777777" w:rsidR="00527885" w:rsidRDefault="00527885" w:rsidP="00527885">
      <w:pPr>
        <w:pStyle w:val="ListParagraph"/>
        <w:spacing w:after="36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6583C4DF" w14:textId="77777777" w:rsidR="00527885" w:rsidRPr="00182CBB" w:rsidRDefault="00527885" w:rsidP="00527885">
      <w:pPr>
        <w:pStyle w:val="ListParagraph"/>
        <w:numPr>
          <w:ilvl w:val="0"/>
          <w:numId w:val="2"/>
        </w:numPr>
        <w:spacing w:after="36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Link with</w:t>
      </w:r>
      <w:r w:rsidRPr="00182CBB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the College of Policing and wider law enforcement to ensure that appropriate doctrine, guidance and training relevant to biometrics is in place.</w:t>
      </w:r>
      <w:r w:rsidRPr="00182CBB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0B248B23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13FA7551" w14:textId="77777777" w:rsidR="00527885" w:rsidRPr="00C11D3E" w:rsidRDefault="00527885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Act as a central link to the relevant regulatory Commissioners or oversight bodies.</w:t>
      </w:r>
      <w:r w:rsidRPr="00C11D3E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0A734F5D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04B85956" w14:textId="77777777" w:rsidR="00527885" w:rsidRPr="00C11D3E" w:rsidRDefault="00527885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To work across policing and wider law enforcement to align activities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,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wherever possible and appropriate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>,</w:t>
      </w: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  <w:t xml:space="preserve"> relating to biometrics with those elsewhere in HM Government.</w:t>
      </w:r>
    </w:p>
    <w:p w14:paraId="2F47F4B6" w14:textId="77777777" w:rsidR="00527885" w:rsidRPr="00C11D3E" w:rsidRDefault="00527885" w:rsidP="00527885">
      <w:p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534FA4BD" w14:textId="77777777" w:rsidR="003D3FA3" w:rsidRDefault="003D3FA3"/>
    <w:sectPr w:rsidR="003D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B111" w14:textId="77777777" w:rsidR="00527885" w:rsidRDefault="00527885" w:rsidP="00527885">
      <w:r>
        <w:separator/>
      </w:r>
    </w:p>
  </w:endnote>
  <w:endnote w:type="continuationSeparator" w:id="0">
    <w:p w14:paraId="63E6CCF2" w14:textId="77777777" w:rsidR="00527885" w:rsidRDefault="00527885" w:rsidP="0052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FDC5" w14:textId="77777777" w:rsidR="00527885" w:rsidRDefault="00527885" w:rsidP="00527885">
      <w:r>
        <w:separator/>
      </w:r>
    </w:p>
  </w:footnote>
  <w:footnote w:type="continuationSeparator" w:id="0">
    <w:p w14:paraId="7BE6EC31" w14:textId="77777777" w:rsidR="00527885" w:rsidRDefault="00527885" w:rsidP="0052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488"/>
    <w:multiLevelType w:val="hybridMultilevel"/>
    <w:tmpl w:val="C5B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07D19"/>
    <w:multiLevelType w:val="hybridMultilevel"/>
    <w:tmpl w:val="054E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5"/>
    <w:rsid w:val="003D3FA3"/>
    <w:rsid w:val="00527885"/>
    <w:rsid w:val="00584EF0"/>
    <w:rsid w:val="00F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01002"/>
  <w15:chartTrackingRefBased/>
  <w15:docId w15:val="{ADE27F89-F9EE-43CC-A5BC-70FE6F8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8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Lloyd,Scott swp4156</dc:creator>
  <cp:keywords/>
  <dc:description/>
  <cp:lastModifiedBy>Lloyd,Scott swp4156</cp:lastModifiedBy>
  <cp:revision>3</cp:revision>
  <dcterms:created xsi:type="dcterms:W3CDTF">2022-04-05T12:56:00Z</dcterms:created>
  <dcterms:modified xsi:type="dcterms:W3CDTF">2022-04-26T11:16:00Z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Enabled">
    <vt:lpwstr>true</vt:lpwstr>
  </property>
  <property fmtid="{D5CDD505-2E9C-101B-9397-08002B2CF9AE}" pid="3" name="MSIP_Label_66cf8fe5-b7b7-4df7-b38d-1c61ac2f6639_SetDate">
    <vt:lpwstr>2022-04-05T12:57:34Z</vt:lpwstr>
  </property>
  <property fmtid="{D5CDD505-2E9C-101B-9397-08002B2CF9AE}" pid="4" name="MSIP_Label_66cf8fe5-b7b7-4df7-b38d-1c61ac2f6639_Method">
    <vt:lpwstr>Standard</vt:lpwstr>
  </property>
  <property fmtid="{D5CDD505-2E9C-101B-9397-08002B2CF9AE}" pid="5" name="MSIP_Label_66cf8fe5-b7b7-4df7-b38d-1c61ac2f6639_Name">
    <vt:lpwstr>66cf8fe5-b7b7-4df7-b38d-1c61ac2f6639</vt:lpwstr>
  </property>
  <property fmtid="{D5CDD505-2E9C-101B-9397-08002B2CF9AE}" pid="6" name="MSIP_Label_66cf8fe5-b7b7-4df7-b38d-1c61ac2f6639_SiteId">
    <vt:lpwstr>270c2f4d-fd0c-4f08-92a9-e5bdd8a87e09</vt:lpwstr>
  </property>
  <property fmtid="{D5CDD505-2E9C-101B-9397-08002B2CF9AE}" pid="7" name="MSIP_Label_66cf8fe5-b7b7-4df7-b38d-1c61ac2f6639_ActionId">
    <vt:lpwstr>85200574-6a85-462a-b75b-4be984dc5e84</vt:lpwstr>
  </property>
  <property fmtid="{D5CDD505-2E9C-101B-9397-08002B2CF9AE}" pid="8" name="MSIP_Label_66cf8fe5-b7b7-4df7-b38d-1c61ac2f6639_ContentBits">
    <vt:lpwstr>0</vt:lpwstr>
  </property>
</Properties>
</file>